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 xml:space="preserve"> </w:t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Návrh na povolenie zmeny v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užívaní stavby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v súlade s § 85 zákona č. 50/1976 Zb.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územnom plánovaní a stavebnom poriadku (stavebný zákon) v znení neskorších predpisov a podľa § 21 vyhlášky č. 453/2000 Z. z., ktorou sa vykonávajú niektoré ustanovenia stavebného zákona.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Návrh na povolenie zmeny v užívaní stavby, ktorá nie je spojená so zmenou stavby, obsahuje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navrhovateľa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vlastník stavby (vypisuje sa len ak vlastník stavby nie je navrhovateľom)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 tel.: 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označenie stavby podľa údajov katastra nehnuteľností s uvedením vlastníckych alebo iných práv,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57" w:hanging="357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údaje o novom spôsobe užívania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57" w:hanging="0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pôvodný účel stavby/časti stavby: 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57" w:hanging="357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zoznam účastníkov konania, ktorí sú navrhovateľovi známi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navrhovateľa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návrhu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 w:color="000000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 w:color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62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Žiadosť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povolenie</w:t>
      </w:r>
    </w:p>
    <w:p>
      <w:pPr>
        <w:pStyle w:val="Normal"/>
        <w:widowControl/>
        <w:numPr>
          <w:ilvl w:val="1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na zmenu užívania stavby, ak nie je spojené so stavebným konaním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2"/>
      <w:sz w:val="11"/>
      <w:szCs w:val="11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Hlavi3f3fka" w:customStyle="1">
    <w:name w:val="Hlaviè3f3fk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LibreOffice/7.1.4.2$Windows_X86_64 LibreOffice_project/a529a4fab45b75fefc5b6226684193eb000654f6</Application>
  <AppVersion>15.0000</AppVersion>
  <Pages>2</Pages>
  <Words>270</Words>
  <Characters>4627</Characters>
  <CharactersWithSpaces>4862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2019-11-18T11:51:00Z</dcterms:created>
  <dc:creator>Zuzana</dc:creator>
  <dc:description/>
  <dc:language>sk-SK</dc:language>
  <cp:lastModifiedBy/>
  <dcterms:modified xsi:type="dcterms:W3CDTF">2022-11-23T12:00:43Z</dcterms:modified>
  <cp:revision>5</cp:revision>
  <dc:subject/>
  <dc:title>Navrhovateľ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