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jc w:val="both"/>
        <w:rPr>
          <w:rFonts w:cs="Times New Roman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lang w:eastAsia="sk-SK" w:bidi="ar-SA"/>
        </w:rPr>
        <w:t>Žiadateľ: 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adresa/sídlo: ................................................................................................ PSČ: 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kontakt (tel. č., e-mail): 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sk-SK" w:bidi="ar-SA"/>
        </w:rPr>
        <w:t xml:space="preserve">Obec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sk-SK" w:bidi="ar-SA"/>
        </w:rPr>
        <w:t>…………………………….………………….</w:t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/>
      </w:r>
    </w:p>
    <w:p>
      <w:pPr>
        <w:pStyle w:val="Normal"/>
        <w:widowControl/>
        <w:spacing w:lineRule="auto" w:line="276"/>
        <w:jc w:val="right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 ......................... dňa 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Vec: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Návrh na vydanie kolaudačného rozhodnutia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v súlade s § 79 zákona č. 50/1976 Zb.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územnom plánovaní a stavebnom poriadku (stavebný zákon) v znení neskorších predpisov a podľa § 17 vyhlášky č. 453/2000 Z. z., ktorou sa vykonávajú niektoré ustanovenia stavebného zákona.</w:t>
      </w:r>
    </w:p>
    <w:p>
      <w:pPr>
        <w:pStyle w:val="Normal"/>
        <w:widowControl/>
        <w:numPr>
          <w:ilvl w:val="0"/>
          <w:numId w:val="1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Návrh na vydanie kolaudačného rozhodnutia obsahuje</w:t>
      </w:r>
    </w:p>
    <w:p>
      <w:pPr>
        <w:pStyle w:val="Normal"/>
        <w:widowControl/>
        <w:numPr>
          <w:ilvl w:val="0"/>
          <w:numId w:val="2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meno, priezvisko (názov) a adresu (sídlo) stavebníka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splnomocnená organizácia/osoba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vlastník stavby (vypisuje sa len ak vlastník stavby nie je stavebníkom)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(názov): ................................................................................................ tel.: 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korešpondenčná adr.: </w:t>
      </w: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vlastník pozemku, na ktorom je stavba postavená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(názov): ................................................................................................ tel.: 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adresa (sídlo): ......................................................................................................................... 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označenie a miesto stavby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názov stavby: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ulica, obec: .............................................................................................................................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 w:before="120" w:after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parcelné čísla</w:t>
        <w:tab/>
        <w:t>č. LV</w:t>
        <w:tab/>
        <w:t>druh pozemku</w:t>
        <w:tab/>
        <w:t xml:space="preserve">vlastník (iné právo) meno, adresa 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spacing w:lineRule="auto" w:line="276" w:before="120" w:after="0"/>
        <w:ind w:left="357" w:hanging="0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 w:before="120" w:after="0"/>
        <w:ind w:left="357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členení na stavebné objekty</w:t>
      </w:r>
      <w:r>
        <w:rPr>
          <w:rFonts w:eastAsia="Times New Roman" w:cs="Times New Roman" w:ascii="Times New Roman" w:hAnsi="Times New Roman"/>
          <w:caps/>
          <w:color w:val="000000"/>
          <w:lang w:eastAsia="sk-SK" w:bidi="ar-SA"/>
        </w:rPr>
        <w:t>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dátum a číslo stavebného povolenia alebo povolenia zmeny stavby pred jej dokončením</w:t>
      </w:r>
    </w:p>
    <w:p>
      <w:pPr>
        <w:pStyle w:val="Normal"/>
        <w:widowControl/>
        <w:numPr>
          <w:ilvl w:val="1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č. právoplatného územného rozhodnutia: ..............................................................................</w:t>
      </w:r>
    </w:p>
    <w:p>
      <w:pPr>
        <w:pStyle w:val="Normal"/>
        <w:widowControl/>
        <w:numPr>
          <w:ilvl w:val="1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č. právoplatného rozhodnutia na zmenu územného rozhodnutia: ..........................................</w:t>
      </w:r>
    </w:p>
    <w:p>
      <w:pPr>
        <w:pStyle w:val="Normal"/>
        <w:widowControl/>
        <w:numPr>
          <w:ilvl w:val="1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č. právoplatného stavebného povolenia: ................................................................................</w:t>
      </w:r>
    </w:p>
    <w:p>
      <w:pPr>
        <w:pStyle w:val="Normal"/>
        <w:widowControl/>
        <w:numPr>
          <w:ilvl w:val="1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č. právoplatného povolenia zmeny stavby pred jej dokončením: ..........................................</w:t>
      </w:r>
    </w:p>
    <w:p>
      <w:pPr>
        <w:pStyle w:val="Normal"/>
        <w:widowControl/>
        <w:numPr>
          <w:ilvl w:val="1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č. právoplatného povolenia zmeny dokončenej stavby: .........................................................</w:t>
      </w:r>
    </w:p>
    <w:p>
      <w:pPr>
        <w:pStyle w:val="Normal"/>
        <w:widowControl/>
        <w:numPr>
          <w:ilvl w:val="1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č. právoplatného povolenia o predĺžení platnosti stavebného povolenia: ..............................</w:t>
      </w:r>
    </w:p>
    <w:p>
      <w:pPr>
        <w:pStyle w:val="Normal"/>
        <w:widowControl/>
        <w:numPr>
          <w:ilvl w:val="1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č. právoplatného povolenia o predĺžení lehoty na dokončenie stavby: ..................................</w:t>
      </w:r>
    </w:p>
    <w:p>
      <w:pPr>
        <w:pStyle w:val="Normal"/>
        <w:widowControl/>
        <w:numPr>
          <w:ilvl w:val="1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iné: 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predpokladaný termín dokončenia stavby: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u w:val="none" w:color="000000"/>
          <w:lang w:eastAsia="sk-SK" w:bidi="ar-SA"/>
        </w:rPr>
      </w:pPr>
      <w:r>
        <w:rPr>
          <w:rFonts w:cs="Times New Roman" w:ascii="Times New Roman" w:hAnsi="Times New Roman"/>
          <w:color w:val="000000"/>
          <w:u w:val="none" w:color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termín úplného vypratania staveniska a dokončenia úprav okolia stavby: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u w:val="none" w:color="000000"/>
          <w:lang w:eastAsia="sk-SK" w:bidi="ar-SA"/>
        </w:rPr>
      </w:pPr>
      <w:r>
        <w:rPr>
          <w:rFonts w:cs="Times New Roman" w:ascii="Times New Roman" w:hAnsi="Times New Roman"/>
          <w:color w:val="000000"/>
          <w:u w:val="none" w:color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údaj, či sa bude vykonávať skúšobná prevádzka, a čas jej trvania: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opis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odôvodnenie vykonaných odchýlok od územného rozhodnutia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stavebného povolenia: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 w:before="120" w:after="0"/>
        <w:ind w:left="357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iné údaje: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rozpočtový náklad stavby: .....................................................................................................</w:t>
      </w:r>
    </w:p>
    <w:p>
      <w:pPr>
        <w:pStyle w:val="Normal"/>
        <w:widowControl/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a adresa projektanta: 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tel. č: ................................................... e-mail: ......................................................................</w:t>
      </w:r>
    </w:p>
    <w:p>
      <w:pPr>
        <w:pStyle w:val="Normal"/>
        <w:widowControl/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a adresa odborného stavebného dozoru stavby, ak ide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stavbu uskutočnenú svojpomocou: 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tel. č: ................................................... e-mail: ......................................................................</w:t>
      </w:r>
    </w:p>
    <w:p>
      <w:pPr>
        <w:pStyle w:val="Normal"/>
        <w:widowControl/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(názov) a adresa zhotoviteľa stavby: 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tel. č: ................................................... e-mail: 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VYHLÁSENIE: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Vyhlasujem, že vyššie uvedené údaje sú pravdivé</w:t>
      </w:r>
      <w:r>
        <w:rPr>
          <w:rFonts w:cs="Times New Roman" w:ascii="Times New Roman" w:hAnsi="Times New Roman"/>
          <w:color w:val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............................................................</w:t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a podpis stavebníka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(štatutárneho zástupcu)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(odtlačok pečiatky)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Pri podávaní návrhu je potrebné zaplatiť správny poplatok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zmysle zákona č. 145/1995 Z. z.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správnych poplatkoch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znení neskorších predpisov. </w:t>
      </w:r>
      <w:r>
        <w:rPr>
          <w:rFonts w:eastAsia="Times New Roman" w:cs="Times New Roman" w:ascii="Times New Roman" w:hAnsi="Times New Roman"/>
          <w:b/>
          <w:color w:val="000000"/>
          <w:u w:val="single" w:color="000000"/>
          <w:lang w:eastAsia="sk-SK" w:bidi="ar-SA"/>
        </w:rPr>
        <w:t>Platba kolkom nie je možná</w:t>
      </w:r>
      <w:r>
        <w:rPr>
          <w:rFonts w:cs="Times New Roman" w:ascii="Times New Roman" w:hAnsi="Times New Roman"/>
          <w:b/>
          <w:color w:val="000000"/>
          <w:u w:val="single" w:color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Správny poplatok je splatný pri podaní.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 w:color="000000"/>
          <w:lang w:eastAsia="sk-SK" w:bidi="ar-SA"/>
        </w:rPr>
        <w:t>Položka 62a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Návrh na vydanie kolaudačného rozhodnutia</w:t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stavby na bývanie a na zmeny dokončených stavieb na bývanie</w:t>
      </w:r>
    </w:p>
    <w:p>
      <w:pPr>
        <w:pStyle w:val="Normal"/>
        <w:widowControl/>
        <w:numPr>
          <w:ilvl w:val="2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rodinný dom    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35 eur</w:t>
      </w:r>
    </w:p>
    <w:p>
      <w:pPr>
        <w:pStyle w:val="Normal"/>
        <w:widowControl/>
        <w:numPr>
          <w:ilvl w:val="2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bytový dom     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120 eur</w:t>
      </w:r>
    </w:p>
    <w:p>
      <w:pPr>
        <w:pStyle w:val="Normal"/>
        <w:widowControl/>
        <w:tabs>
          <w:tab w:val="clear" w:pos="708"/>
          <w:tab w:val="left" w:pos="1800" w:leader="none"/>
        </w:tabs>
        <w:spacing w:lineRule="auto" w:line="276"/>
        <w:ind w:left="360" w:hanging="360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-414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stavby na individuálnu rekreáciu, napríklad chaty, rekreačné domy alebo na zmeny dokončených stavieb (nadstavba, prístavba)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ak zastavaná plocha nepresahuje 25 m</w:t>
      </w:r>
      <w:r>
        <w:rPr>
          <w:rFonts w:eastAsia="Times New Roman" w:cs="Times New Roman" w:ascii="Times New Roman" w:hAnsi="Times New Roman"/>
          <w:i/>
          <w:color w:val="000000"/>
          <w:vertAlign w:val="superscript"/>
          <w:lang w:eastAsia="sk-SK" w:bidi="ar-SA"/>
        </w:rPr>
        <w:t>2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    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25 eur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ak zastavaná plocha presahuje 25 m</w:t>
      </w:r>
      <w:r>
        <w:rPr>
          <w:rFonts w:eastAsia="Times New Roman" w:cs="Times New Roman" w:ascii="Times New Roman" w:hAnsi="Times New Roman"/>
          <w:i/>
          <w:color w:val="000000"/>
          <w:vertAlign w:val="superscript"/>
          <w:lang w:eastAsia="sk-SK" w:bidi="ar-SA"/>
        </w:rPr>
        <w:t>2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      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tabs>
          <w:tab w:val="clear" w:pos="708"/>
          <w:tab w:val="left" w:pos="1800" w:leader="none"/>
        </w:tabs>
        <w:spacing w:lineRule="auto" w:line="276"/>
        <w:ind w:left="360" w:hanging="360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-414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stavebné úpravy dokončených stavieb, na ktoré bolo vydané stavebné povolenie</w:t>
      </w:r>
    </w:p>
    <w:p>
      <w:pPr>
        <w:pStyle w:val="Normal"/>
        <w:widowControl/>
        <w:numPr>
          <w:ilvl w:val="2"/>
          <w:numId w:val="4"/>
        </w:numPr>
        <w:tabs>
          <w:tab w:val="clear" w:pos="708"/>
          <w:tab w:val="left" w:pos="-414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rodinných domov 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stavieb na individuálnu rekreáciu    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25 eur</w:t>
      </w:r>
    </w:p>
    <w:p>
      <w:pPr>
        <w:pStyle w:val="Normal"/>
        <w:widowControl/>
        <w:numPr>
          <w:ilvl w:val="2"/>
          <w:numId w:val="4"/>
        </w:numPr>
        <w:tabs>
          <w:tab w:val="clear" w:pos="708"/>
          <w:tab w:val="left" w:pos="-414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bytových domov                                         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tabs>
          <w:tab w:val="clear" w:pos="708"/>
          <w:tab w:val="left" w:pos="1800" w:leader="none"/>
        </w:tabs>
        <w:spacing w:lineRule="auto" w:line="276"/>
        <w:ind w:left="360" w:hanging="360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-414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stavby, ktoré sú súčasťou alebo príslušenstvom rodinných domov alebo stavieb na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individuálnu rekreáciu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garáže s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jedným alebo dvoma miestami     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20 eur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na prípojky na existujúcu verejnú rozvodnú sieť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20 eur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360" w:right="-468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vodné stavby, napríklad studne, vsaky nad 5 m</w:t>
      </w:r>
      <w:r>
        <w:rPr>
          <w:rFonts w:eastAsia="Times New Roman" w:cs="Times New Roman" w:ascii="Times New Roman" w:hAnsi="Times New Roman"/>
          <w:i/>
          <w:color w:val="000000"/>
          <w:vertAlign w:val="superscript"/>
          <w:lang w:eastAsia="sk-SK" w:bidi="ar-SA"/>
        </w:rPr>
        <w:t>2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, malé čistiarne, odpadových vôd, jazierka</w:t>
      </w:r>
    </w:p>
    <w:p>
      <w:pPr>
        <w:pStyle w:val="Normal"/>
        <w:widowControl/>
        <w:spacing w:lineRule="auto" w:line="276"/>
        <w:ind w:left="360" w:right="-468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20 eur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spevnené plochy 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parkoviská           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20 eur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360" w:right="-468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stavby s doplnkovou funkciou k týmto stavbám, napríklad letné kuchyne, bazény, sklady</w:t>
        <w:tab/>
      </w:r>
    </w:p>
    <w:p>
      <w:pPr>
        <w:pStyle w:val="Normal"/>
        <w:widowControl/>
        <w:spacing w:lineRule="auto" w:line="276"/>
        <w:ind w:left="360" w:right="-468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20 eur</w:t>
      </w:r>
    </w:p>
    <w:p>
      <w:pPr>
        <w:pStyle w:val="Normal"/>
        <w:widowControl/>
        <w:tabs>
          <w:tab w:val="clear" w:pos="708"/>
          <w:tab w:val="left" w:pos="1800" w:leader="none"/>
        </w:tabs>
        <w:spacing w:lineRule="auto" w:line="276"/>
        <w:ind w:left="357" w:hanging="357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36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stavby, ktoré sú súčasťou alebo príslušenstvom k bytovým domom a ostatným budovám</w:t>
      </w:r>
    </w:p>
    <w:p>
      <w:pPr>
        <w:pStyle w:val="Normal"/>
        <w:widowControl/>
        <w:tabs>
          <w:tab w:val="clear" w:pos="708"/>
          <w:tab w:val="left" w:pos="-4140" w:leader="none"/>
          <w:tab w:val="left" w:pos="7023" w:leader="none"/>
        </w:tabs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garáže s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jedným alebo dvoma miestami     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30 eur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-414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na prípojky na existujúcu verejnú rozvodnú sieť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30 eur</w:t>
      </w:r>
    </w:p>
    <w:p>
      <w:pPr>
        <w:pStyle w:val="Normal"/>
        <w:widowControl/>
        <w:tabs>
          <w:tab w:val="clear" w:pos="708"/>
          <w:tab w:val="left" w:pos="-4140" w:leader="none"/>
        </w:tabs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-4140" w:leader="none"/>
        </w:tabs>
        <w:spacing w:lineRule="auto" w:line="276"/>
        <w:ind w:left="360" w:right="-468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vodné stavby, napríklad studne, vsaky nad 5 m</w:t>
      </w:r>
      <w:r>
        <w:rPr>
          <w:rFonts w:eastAsia="Times New Roman" w:cs="Times New Roman" w:ascii="Times New Roman" w:hAnsi="Times New Roman"/>
          <w:i/>
          <w:color w:val="000000"/>
          <w:vertAlign w:val="superscript"/>
          <w:lang w:eastAsia="sk-SK" w:bidi="ar-SA"/>
        </w:rPr>
        <w:t>2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, malé čistiarne odpadových vôd, jazierka</w:t>
      </w:r>
    </w:p>
    <w:p>
      <w:pPr>
        <w:pStyle w:val="Normal"/>
        <w:widowControl/>
        <w:tabs>
          <w:tab w:val="clear" w:pos="708"/>
          <w:tab w:val="left" w:pos="-4140" w:leader="none"/>
        </w:tabs>
        <w:spacing w:lineRule="auto" w:line="276"/>
        <w:ind w:left="360" w:right="-468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30 eur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-414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spevnené plochy 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parkoviská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           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30 eur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-414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na stavby s doplnkovou funkciou, napríklad prístrešky, sklady    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30 eur</w:t>
      </w:r>
    </w:p>
    <w:p>
      <w:pPr>
        <w:pStyle w:val="Normal"/>
        <w:widowControl/>
        <w:tabs>
          <w:tab w:val="clear" w:pos="708"/>
          <w:tab w:val="left" w:pos="1800" w:leader="none"/>
        </w:tabs>
        <w:spacing w:lineRule="auto" w:line="276"/>
        <w:ind w:left="360" w:hanging="360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-3600" w:leader="none"/>
        </w:tabs>
        <w:spacing w:lineRule="auto" w:line="276"/>
        <w:ind w:left="360" w:right="612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zmeny dokončených stavieb a na zmeny týchto stavieb pred dokončením podľa písmen d) 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e)    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20 eur</w:t>
      </w:r>
    </w:p>
    <w:p>
      <w:pPr>
        <w:pStyle w:val="Normal"/>
        <w:widowControl/>
        <w:tabs>
          <w:tab w:val="clear" w:pos="708"/>
          <w:tab w:val="left" w:pos="1800" w:leader="none"/>
        </w:tabs>
        <w:spacing w:lineRule="auto" w:line="276"/>
        <w:ind w:left="360" w:right="612" w:hanging="360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-4140" w:leader="none"/>
          <w:tab w:val="left" w:pos="-3420" w:leader="none"/>
        </w:tabs>
        <w:spacing w:lineRule="auto" w:line="276"/>
        <w:ind w:left="360" w:right="-108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ostatné neuvedené stavby a na zmeny týchto dokončených stavieb 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zmeny stavieb pred dokončením pri predpokladanom rozpočtovom náklade</w:t>
      </w:r>
    </w:p>
    <w:p>
      <w:pPr>
        <w:pStyle w:val="Normal"/>
        <w:widowControl/>
        <w:tabs>
          <w:tab w:val="clear" w:pos="708"/>
          <w:tab w:val="left" w:pos="7020" w:leader="none"/>
        </w:tabs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do 50 000 eur vrátane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60 eur</w:t>
      </w:r>
    </w:p>
    <w:p>
      <w:pPr>
        <w:pStyle w:val="Normal"/>
        <w:widowControl/>
        <w:tabs>
          <w:tab w:val="clear" w:pos="708"/>
          <w:tab w:val="left" w:pos="7020" w:leader="none"/>
        </w:tabs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nad 50 000 eur do 100 000 eur vrátane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120 eur</w:t>
      </w:r>
    </w:p>
    <w:p>
      <w:pPr>
        <w:pStyle w:val="Normal"/>
        <w:widowControl/>
        <w:tabs>
          <w:tab w:val="clear" w:pos="708"/>
          <w:tab w:val="left" w:pos="7020" w:leader="none"/>
        </w:tabs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nad 100 000 eur do 500 000 eur vrátane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250 eur</w:t>
      </w:r>
    </w:p>
    <w:p>
      <w:pPr>
        <w:pStyle w:val="Normal"/>
        <w:widowControl/>
        <w:tabs>
          <w:tab w:val="clear" w:pos="708"/>
          <w:tab w:val="left" w:pos="7020" w:leader="none"/>
        </w:tabs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nad 500 000 eur do 1 000 000 eur vrátane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400 eur</w:t>
      </w:r>
    </w:p>
    <w:p>
      <w:pPr>
        <w:pStyle w:val="Normal"/>
        <w:widowControl/>
        <w:tabs>
          <w:tab w:val="clear" w:pos="708"/>
          <w:tab w:val="left" w:pos="7020" w:leader="none"/>
        </w:tabs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nad 1 000 000 eur do 10 000 000 eur vrátane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530 eur</w:t>
      </w:r>
    </w:p>
    <w:p>
      <w:pPr>
        <w:pStyle w:val="Normal"/>
        <w:widowControl/>
        <w:tabs>
          <w:tab w:val="clear" w:pos="708"/>
          <w:tab w:val="left" w:pos="7020" w:leader="none"/>
        </w:tabs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nad 10 000 000 eur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660 eur</w:t>
      </w:r>
    </w:p>
    <w:p>
      <w:pPr>
        <w:pStyle w:val="Normal"/>
        <w:widowControl/>
        <w:tabs>
          <w:tab w:val="clear" w:pos="708"/>
          <w:tab w:val="left" w:pos="-4860" w:leader="none"/>
        </w:tabs>
        <w:spacing w:lineRule="auto" w:line="276"/>
        <w:jc w:val="both"/>
        <w:rPr>
          <w:rFonts w:ascii="Times New Roman" w:hAnsi="Times New Roman" w:cs="Times New Roman"/>
          <w:i/>
          <w:i/>
          <w:color w:val="000000"/>
          <w:u w:val="none" w:color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u w:val="none" w:color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 w:color="000000"/>
          <w:lang w:eastAsia="sk-SK" w:bidi="ar-SA"/>
        </w:rPr>
        <w:t>Oslobodenie</w:t>
      </w:r>
    </w:p>
    <w:p>
      <w:pPr>
        <w:pStyle w:val="Normal"/>
        <w:widowControl/>
        <w:numPr>
          <w:ilvl w:val="0"/>
          <w:numId w:val="7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Od poplatku za vydanie kolaudačného rozhodnutia na zmeny dokončených stavieb na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bývanie sú oslobodení držitelia preukazu fyzickej osoby s ťažkým zdravotným postihnutím alebo preukazu fyzickej osoby s ťažkým zdravotným postihnutím so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sprievodcom.</w:t>
      </w:r>
    </w:p>
    <w:p>
      <w:pPr>
        <w:pStyle w:val="Normal"/>
        <w:widowControl/>
        <w:numPr>
          <w:ilvl w:val="0"/>
          <w:numId w:val="7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Od poplatku podľa tejto položky sú oslobodení poskytovatelia sociálnych služieb, ktorí neposkytujú sociálne služby s cieľom dosiahnuť zisk za podmienok ustanovených osobitným zákonom, osvetové strediská, hvezdárne, planetáriá, knižnice, múzeá, galérie, divadlá, ktorých zriaďovateľom je štát alebo vyšší územný celok, a profesionálne hudobné inštitúcie, ktorých zriaďovateľom je štát alebo vyšší územný celok.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36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Od poplatku za vydanie kolaudačného rozhodnutia podľa písmena g) tejto položky je oslobodená Národná diaľničná spoločnosť, a. s.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 w:color="000000"/>
          <w:lang w:eastAsia="sk-SK" w:bidi="ar-SA"/>
        </w:rPr>
        <w:t>Poznámky</w:t>
      </w:r>
    </w:p>
    <w:p>
      <w:pPr>
        <w:pStyle w:val="Normal"/>
        <w:widowControl/>
        <w:numPr>
          <w:ilvl w:val="0"/>
          <w:numId w:val="8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Ak kolaudačné rozhodnutie zahŕňa stavbu viacerých samostatných objektov, vyberie sa súhrnný poplatok za všetky samostatné objekty uvedené v kolaudačnom rozhodnutí okrem prípojok [písmená a) a b)].</w:t>
      </w:r>
    </w:p>
    <w:p>
      <w:pPr>
        <w:pStyle w:val="Normal"/>
        <w:widowControl/>
        <w:numPr>
          <w:ilvl w:val="0"/>
          <w:numId w:val="8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Hotelové a iné ubytovacie zariadenia sa posudzujú ako nebytová výstavba.</w:t>
      </w:r>
    </w:p>
    <w:p>
      <w:pPr>
        <w:pStyle w:val="Normal"/>
        <w:widowControl/>
        <w:numPr>
          <w:ilvl w:val="0"/>
          <w:numId w:val="8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Garáže s viac ako dvoma miestami sa posudzujú ako samostatné stavby.</w:t>
      </w:r>
    </w:p>
    <w:p>
      <w:pPr>
        <w:pStyle w:val="Normal"/>
        <w:widowControl/>
        <w:numPr>
          <w:ilvl w:val="0"/>
          <w:numId w:val="8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Podľa tejto položky spoplatňujú kolaudačné rozhodnutia stavebné úrady, špeciálne stavebné úrady, vojenské a iné stavebné úrady podľa ustanovení § 117, 120 a 121 zákona č. 50/1976 Zb. o územnom plánovaní a stavebnom poriadku (stavebný zákon) v znení neskorších predpisov.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eeSans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 PAGE </w:instrText>
    </w:r>
    <w:r>
      <w:rPr>
        <w:rFonts w:cs="Times New Roman"/>
      </w:rPr>
      <w:fldChar w:fldCharType="separate"/>
    </w:r>
    <w:r>
      <w:rPr>
        <w:rFonts w:cs="Times New Roman"/>
      </w:rPr>
      <w:t>4</w:t>
    </w:r>
    <w:r>
      <w:rPr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3fka"/>
      <w:rPr>
        <w:sz w:val="21"/>
      </w:rPr>
    </w:pPr>
    <w:r>
      <w:rPr>
        <w:sz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Liberation Serif" w:hAnsi="Liberation Serif" w:cs="Liberation Serif" w:eastAsia="" w:eastAsiaTheme="minorEastAsia"/>
      <w:color w:val="auto"/>
      <w:kern w:val="2"/>
      <w:sz w:val="24"/>
      <w:szCs w:val="24"/>
      <w:lang w:eastAsia="zh-CN" w:bidi="hi-IN" w:val="sk-SK"/>
    </w:rPr>
  </w:style>
  <w:style w:type="character" w:styleId="DefaultParagraphFont" w:default="1">
    <w:name w:val="Default Paragraph Font"/>
    <w:uiPriority w:val="99"/>
    <w:qFormat/>
    <w:rPr/>
  </w:style>
  <w:style w:type="character" w:styleId="Ra" w:customStyle="1">
    <w:name w:val="ra"/>
    <w:uiPriority w:val="99"/>
    <w:qFormat/>
    <w:rPr/>
  </w:style>
  <w:style w:type="character" w:styleId="Num1" w:customStyle="1">
    <w:name w:val="num1"/>
    <w:basedOn w:val="DefaultParagraphFont"/>
    <w:uiPriority w:val="99"/>
    <w:qFormat/>
    <w:rPr>
      <w:rFonts w:eastAsia="Times New Roman" w:cs="Times New Roman"/>
      <w:b/>
      <w:bCs/>
      <w:color w:val="303030"/>
    </w:rPr>
  </w:style>
  <w:style w:type="character" w:styleId="Z3f3fkladn3f3ftext" w:customStyle="1">
    <w:name w:val="Zá3f3fkladný3f3f text_"/>
    <w:uiPriority w:val="99"/>
    <w:qFormat/>
    <w:rPr>
      <w:rFonts w:ascii="Times New Roman" w:hAnsi="Times New Roman"/>
      <w:sz w:val="23"/>
      <w:u w:val="none" w:color="000000"/>
    </w:rPr>
  </w:style>
  <w:style w:type="character" w:styleId="Z3f3fkladn3f3ftext9" w:customStyle="1">
    <w:name w:val="Zá3f3fkladný3f3f text (9)_"/>
    <w:uiPriority w:val="99"/>
    <w:qFormat/>
    <w:rPr>
      <w:rFonts w:ascii="Arial" w:hAnsi="Arial"/>
      <w:sz w:val="11"/>
    </w:rPr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Hlavi3fkaChar" w:customStyle="1">
    <w:name w:val="Hlaviè3fk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P3ftaChar" w:customStyle="1">
    <w:name w:val="Pä3ft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paragraph" w:styleId="Nadpis" w:customStyle="1">
    <w:name w:val="Nadpis"/>
    <w:basedOn w:val="Normal"/>
    <w:next w:val="Telotextu"/>
    <w:uiPriority w:val="99"/>
    <w:qFormat/>
    <w:pPr>
      <w:keepNext w:val="true"/>
      <w:spacing w:before="240" w:after="120"/>
    </w:pPr>
    <w:rPr>
      <w:rFonts w:ascii="FreeSans" w:hAnsi="FreeSans" w:eastAsia="Times New Roman" w:cs="FreeSans"/>
      <w:color w:val="000000"/>
      <w:sz w:val="28"/>
      <w:szCs w:val="28"/>
    </w:rPr>
  </w:style>
  <w:style w:type="paragraph" w:styleId="Telotextu" w:customStyle="1">
    <w:name w:val="Body Text"/>
    <w:basedOn w:val="Normal"/>
    <w:uiPriority w:val="99"/>
    <w:pPr>
      <w:spacing w:lineRule="auto" w:line="288" w:before="0" w:after="140"/>
    </w:pPr>
    <w:rPr>
      <w:rFonts w:ascii="Liberation Sans" w:hAnsi="Liberation Sans" w:eastAsia="Times New Roman" w:cs="Liberation Sans"/>
      <w:color w:val="000000"/>
    </w:rPr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</w:pPr>
    <w:rPr>
      <w:rFonts w:ascii="Liberation Sans" w:hAnsi="Liberation Sans" w:eastAsia="Times New Roman" w:cs="Liberation Sans"/>
      <w:color w:val="000000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ascii="Liberation Sans" w:hAnsi="Liberation Sans" w:eastAsia="Times New Roman" w:cs="Liberation Sans"/>
      <w:i/>
      <w:iCs/>
      <w:color w:val="000000"/>
    </w:rPr>
  </w:style>
  <w:style w:type="paragraph" w:styleId="Z3f3fkladn3f3ftext91" w:customStyle="1">
    <w:name w:val="Zá3f3fkladný3f3f text (9)"/>
    <w:uiPriority w:val="99"/>
    <w:qFormat/>
    <w:pPr>
      <w:widowControl w:val="false"/>
      <w:shd w:val="clear" w:color="auto" w:fill="FFFFFF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2"/>
      <w:sz w:val="11"/>
      <w:szCs w:val="11"/>
      <w:lang w:val="sk-SK" w:eastAsia="sk-SK" w:bidi="ar-SA"/>
    </w:rPr>
  </w:style>
  <w:style w:type="paragraph" w:styleId="P3f3fta" w:customStyle="1">
    <w:name w:val="Pä3f3ft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Obsahr3f3fmca" w:customStyle="1">
    <w:name w:val="Obsah rá3f3fmca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eastAsia="zh-CN" w:bidi="hi-IN" w:val="sk-SK"/>
    </w:rPr>
  </w:style>
  <w:style w:type="paragraph" w:styleId="Hlavi3fka" w:customStyle="1">
    <w:name w:val="Hlavič3fk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P3fta" w:customStyle="1">
    <w:name w:val="Pä3f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Hlavikaapta"/>
    <w:pPr/>
    <w:rPr/>
  </w:style>
  <w:style w:type="paragraph" w:styleId="Pta">
    <w:name w:val="Foot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LibreOffice/7.1.4.2$Windows_X86_64 LibreOffice_project/a529a4fab45b75fefc5b6226684193eb000654f6</Application>
  <AppVersion>15.0000</AppVersion>
  <Pages>4</Pages>
  <Words>929</Words>
  <Characters>10756</Characters>
  <CharactersWithSpaces>11710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2019-11-18T11:56:00Z</dcterms:created>
  <dc:creator>Zuzana</dc:creator>
  <dc:description/>
  <dc:language>sk-SK</dc:language>
  <cp:lastModifiedBy/>
  <cp:lastPrinted>2014-08-15T05:48:00Z</cp:lastPrinted>
  <dcterms:modified xsi:type="dcterms:W3CDTF">2022-11-23T11:59:32Z</dcterms:modified>
  <cp:revision>3</cp:revision>
  <dc:subject/>
  <dc:title>Navrhovateľ/stavebník (alebo jeho splnomocnený zástupca):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